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559B9" w:rsidP="00A559B9" w:rsidRDefault="00A559B9" w14:paraId="5A9B2E45" w14:textId="6BA0FE1A">
      <w:pPr>
        <w:jc w:val="center"/>
      </w:pPr>
      <w:r>
        <w:rPr>
          <w:noProof/>
        </w:rPr>
        <w:drawing>
          <wp:inline distT="0" distB="0" distL="0" distR="0" wp14:anchorId="1F92B222" wp14:editId="7CF16FBF">
            <wp:extent cx="5943600" cy="1398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98767"/>
                    </a:xfrm>
                    <a:prstGeom prst="rect">
                      <a:avLst/>
                    </a:prstGeom>
                  </pic:spPr>
                </pic:pic>
              </a:graphicData>
            </a:graphic>
          </wp:inline>
        </w:drawing>
      </w:r>
    </w:p>
    <w:p w:rsidR="00A559B9" w:rsidP="138E2174" w:rsidRDefault="00A559B9" w14:paraId="1A410A88" w14:textId="31713267" w14:noSpellErr="1">
      <w:pPr>
        <w:jc w:val="center"/>
        <w:rPr>
          <w:noProof w:val="0"/>
          <w:lang w:val="en-US"/>
        </w:rPr>
      </w:pPr>
    </w:p>
    <w:p w:rsidR="00A559B9" w:rsidP="138E2174" w:rsidRDefault="00935CFA" w14:paraId="5EA77847" w14:textId="63392F2E">
      <w:pPr>
        <w:pStyle w:val="Normal"/>
        <w:rPr>
          <w:rFonts w:ascii="Arial" w:hAnsi="Arial" w:eastAsia="Arial" w:cs="Arial"/>
          <w:b w:val="0"/>
          <w:bCs w:val="0"/>
          <w:i w:val="0"/>
          <w:iCs w:val="0"/>
          <w:caps w:val="0"/>
          <w:smallCaps w:val="0"/>
          <w:noProof w:val="0"/>
          <w:color w:val="000000" w:themeColor="text1"/>
          <w:sz w:val="19"/>
          <w:szCs w:val="19"/>
          <w:lang w:val="en-US"/>
        </w:rPr>
      </w:pPr>
      <w:r w:rsidRPr="138E2174" w:rsidR="138E2174">
        <w:rPr>
          <w:rFonts w:ascii="Roboto" w:hAnsi="Roboto"/>
          <w:b w:val="1"/>
          <w:bCs w:val="1"/>
          <w:noProof w:val="0"/>
          <w:lang w:val="en-US"/>
        </w:rPr>
        <w:t xml:space="preserve">Presentation Title: </w:t>
      </w:r>
      <w:r w:rsidRPr="138E2174" w:rsidR="138E2174">
        <w:rPr>
          <w:rFonts w:ascii="Roboto" w:hAnsi="Roboto" w:eastAsia="Roboto" w:cs="Roboto"/>
          <w:b w:val="0"/>
          <w:bCs w:val="0"/>
          <w:i w:val="0"/>
          <w:iCs w:val="0"/>
          <w:caps w:val="0"/>
          <w:smallCaps w:val="0"/>
          <w:noProof w:val="0"/>
          <w:color w:val="000000" w:themeColor="text1" w:themeTint="FF" w:themeShade="FF"/>
          <w:sz w:val="24"/>
          <w:szCs w:val="24"/>
          <w:lang w:val="en-US"/>
        </w:rPr>
        <w:t>Fit for purpose: Designing Systems and Recovery and Healing Services for Women with Lived Experience of Complex Trauma and Dissociation</w:t>
      </w:r>
    </w:p>
    <w:p w:rsidR="00A559B9" w:rsidP="138E2174" w:rsidRDefault="00A559B9" w14:paraId="2BE83D46" w14:textId="07836BAB" w14:noSpellErr="1">
      <w:pPr>
        <w:rPr>
          <w:rFonts w:ascii="Roboto" w:hAnsi="Roboto"/>
          <w:noProof w:val="0"/>
          <w:lang w:val="en-US"/>
        </w:rPr>
      </w:pPr>
    </w:p>
    <w:p w:rsidRPr="00936E0C" w:rsidR="00A559B9" w:rsidP="138E2174" w:rsidRDefault="00935CFA" w14:paraId="57C62C4D" w14:textId="0F864396">
      <w:pPr>
        <w:rPr>
          <w:rFonts w:ascii="Roboto" w:hAnsi="Roboto"/>
          <w:noProof w:val="0"/>
          <w:lang w:val="en-US"/>
        </w:rPr>
      </w:pPr>
      <w:r w:rsidRPr="138E2174" w:rsidR="138E2174">
        <w:rPr>
          <w:rFonts w:ascii="Roboto" w:hAnsi="Roboto"/>
          <w:b w:val="1"/>
          <w:bCs w:val="1"/>
          <w:noProof w:val="0"/>
          <w:lang w:val="en-US"/>
        </w:rPr>
        <w:t xml:space="preserve">Presentation Time: </w:t>
      </w:r>
      <w:r w:rsidRPr="138E2174" w:rsidR="138E2174">
        <w:rPr>
          <w:rFonts w:ascii="Roboto" w:hAnsi="Roboto"/>
          <w:b w:val="0"/>
          <w:bCs w:val="0"/>
          <w:noProof w:val="0"/>
          <w:lang w:val="en-US"/>
        </w:rPr>
        <w:t>90 Minutes</w:t>
      </w:r>
      <w:r w:rsidRPr="138E2174" w:rsidR="138E2174">
        <w:rPr>
          <w:rFonts w:ascii="Roboto" w:hAnsi="Roboto"/>
          <w:b w:val="1"/>
          <w:bCs w:val="1"/>
          <w:noProof w:val="0"/>
          <w:lang w:val="en-US"/>
        </w:rPr>
        <w:t xml:space="preserve"> </w:t>
      </w:r>
    </w:p>
    <w:p w:rsidR="00A559B9" w:rsidP="138E2174" w:rsidRDefault="00A559B9" w14:paraId="3FBA1E89" w14:textId="62323FBD" w14:noSpellErr="1">
      <w:pPr>
        <w:rPr>
          <w:rFonts w:ascii="Roboto" w:hAnsi="Roboto"/>
          <w:b w:val="1"/>
          <w:bCs w:val="1"/>
          <w:noProof w:val="0"/>
          <w:lang w:val="en-US"/>
        </w:rPr>
      </w:pPr>
    </w:p>
    <w:p w:rsidRPr="00936E0C" w:rsidR="00A559B9" w:rsidP="138E2174" w:rsidRDefault="00935CFA" w14:paraId="3CC42AEC" w14:textId="3D0654FE">
      <w:pPr>
        <w:rPr>
          <w:rFonts w:ascii="Roboto" w:hAnsi="Roboto" w:eastAsia="Roboto" w:cs="Roboto"/>
          <w:noProof w:val="0"/>
          <w:lang w:val="en-US"/>
        </w:rPr>
      </w:pPr>
      <w:r w:rsidRPr="138E2174" w:rsidR="138E2174">
        <w:rPr>
          <w:rFonts w:ascii="Roboto" w:hAnsi="Roboto" w:eastAsia="Roboto" w:cs="Roboto"/>
          <w:b w:val="1"/>
          <w:bCs w:val="1"/>
          <w:noProof w:val="0"/>
          <w:lang w:val="en-US"/>
        </w:rPr>
        <w:t>Content Level:</w:t>
      </w:r>
      <w:r w:rsidRPr="138E2174" w:rsidR="138E2174">
        <w:rPr>
          <w:noProof w:val="0"/>
          <w:lang w:val="en-US"/>
        </w:rPr>
        <w:t xml:space="preserve"> </w:t>
      </w:r>
      <w:r w:rsidRPr="138E2174" w:rsidR="138E2174">
        <w:rPr>
          <w:rFonts w:ascii="Roboto" w:hAnsi="Roboto" w:eastAsia="Roboto" w:cs="Roboto"/>
          <w:noProof w:val="0"/>
          <w:lang w:val="en-US"/>
        </w:rPr>
        <w:t>Beginning/ Introductory</w:t>
      </w:r>
    </w:p>
    <w:p w:rsidR="00936E0C" w:rsidP="138E2174" w:rsidRDefault="00936E0C" w14:paraId="54B78FBD" w14:textId="211235AE" w14:noSpellErr="1">
      <w:pPr>
        <w:rPr>
          <w:rFonts w:ascii="Roboto" w:hAnsi="Roboto"/>
          <w:b w:val="1"/>
          <w:bCs w:val="1"/>
          <w:noProof w:val="0"/>
          <w:lang w:val="en-US"/>
        </w:rPr>
      </w:pPr>
    </w:p>
    <w:p w:rsidRPr="00936E0C" w:rsidR="00936E0C" w:rsidP="138E2174" w:rsidRDefault="00935CFA" w14:paraId="52A21CE4" w14:textId="01A4C6D1">
      <w:pPr>
        <w:rPr>
          <w:rFonts w:ascii="Roboto" w:hAnsi="Roboto"/>
          <w:noProof w:val="0"/>
          <w:lang w:val="en-US"/>
        </w:rPr>
      </w:pPr>
      <w:r w:rsidRPr="138E2174" w:rsidR="138E2174">
        <w:rPr>
          <w:rFonts w:ascii="Roboto" w:hAnsi="Roboto"/>
          <w:b w:val="1"/>
          <w:bCs w:val="1"/>
          <w:noProof w:val="0"/>
          <w:lang w:val="en-US"/>
        </w:rPr>
        <w:t>Potential to Distress</w:t>
      </w:r>
      <w:r w:rsidRPr="138E2174" w:rsidR="138E2174">
        <w:rPr>
          <w:rFonts w:ascii="Roboto" w:hAnsi="Roboto"/>
          <w:b w:val="1"/>
          <w:bCs w:val="1"/>
          <w:noProof w:val="0"/>
          <w:lang w:val="en-US"/>
        </w:rPr>
        <w:t xml:space="preserve">:  </w:t>
      </w:r>
      <w:r w:rsidRPr="138E2174" w:rsidR="138E2174">
        <w:rPr>
          <w:rFonts w:ascii="Roboto" w:hAnsi="Roboto"/>
          <w:noProof w:val="0"/>
          <w:lang w:val="en-US"/>
        </w:rPr>
        <w:t>No</w:t>
      </w:r>
    </w:p>
    <w:p w:rsidR="00A559B9" w:rsidP="138E2174" w:rsidRDefault="00A559B9" w14:paraId="498F44D1" w14:textId="184FD042" w14:noSpellErr="1">
      <w:pPr>
        <w:rPr>
          <w:rFonts w:ascii="Roboto" w:hAnsi="Roboto"/>
          <w:b w:val="1"/>
          <w:bCs w:val="1"/>
          <w:noProof w:val="0"/>
          <w:lang w:val="en-US"/>
        </w:rPr>
      </w:pPr>
    </w:p>
    <w:p w:rsidR="00A559B9" w:rsidP="138E2174" w:rsidRDefault="00935CFA" w14:paraId="48F52EA5" w14:textId="49BF94C7">
      <w:pPr>
        <w:pStyle w:val="Normal"/>
        <w:rPr>
          <w:rFonts w:ascii="Roboto" w:hAnsi="Roboto" w:eastAsia="Roboto" w:cs="Roboto"/>
          <w:noProof w:val="0"/>
          <w:lang w:val="en-US"/>
        </w:rPr>
      </w:pPr>
      <w:r w:rsidRPr="138E2174" w:rsidR="138E2174">
        <w:rPr>
          <w:rFonts w:ascii="Roboto" w:hAnsi="Roboto" w:eastAsia="Roboto" w:cs="Roboto"/>
          <w:b w:val="1"/>
          <w:bCs w:val="1"/>
          <w:noProof w:val="0"/>
          <w:lang w:val="en-US"/>
        </w:rPr>
        <w:t>Abstract</w:t>
      </w:r>
      <w:r w:rsidRPr="138E2174" w:rsidR="138E2174">
        <w:rPr>
          <w:noProof w:val="0"/>
          <w:lang w:val="en-US"/>
        </w:rPr>
        <w:t xml:space="preserve">: </w:t>
      </w:r>
      <w:r w:rsidRPr="138E2174" w:rsidR="138E2174">
        <w:rPr>
          <w:rFonts w:ascii="Roboto" w:hAnsi="Roboto" w:eastAsia="Roboto" w:cs="Roboto"/>
          <w:b w:val="0"/>
          <w:bCs w:val="0"/>
          <w:i w:val="0"/>
          <w:iCs w:val="0"/>
          <w:caps w:val="0"/>
          <w:smallCaps w:val="0"/>
          <w:noProof w:val="0"/>
          <w:color w:val="000000" w:themeColor="text1" w:themeTint="FF" w:themeShade="FF"/>
          <w:sz w:val="24"/>
          <w:szCs w:val="24"/>
          <w:lang w:val="en-US"/>
        </w:rPr>
        <w:t xml:space="preserve">It is well </w:t>
      </w:r>
      <w:proofErr w:type="spellStart"/>
      <w:r w:rsidRPr="138E2174" w:rsidR="138E2174">
        <w:rPr>
          <w:rFonts w:ascii="Roboto" w:hAnsi="Roboto" w:eastAsia="Roboto" w:cs="Roboto"/>
          <w:b w:val="0"/>
          <w:bCs w:val="0"/>
          <w:i w:val="0"/>
          <w:iCs w:val="0"/>
          <w:caps w:val="0"/>
          <w:smallCaps w:val="0"/>
          <w:noProof w:val="0"/>
          <w:color w:val="000000" w:themeColor="text1" w:themeTint="FF" w:themeShade="FF"/>
          <w:sz w:val="24"/>
          <w:szCs w:val="24"/>
          <w:lang w:val="en-US"/>
        </w:rPr>
        <w:t>recognised</w:t>
      </w:r>
      <w:proofErr w:type="spellEnd"/>
      <w:r w:rsidRPr="138E2174" w:rsidR="138E2174">
        <w:rPr>
          <w:rFonts w:ascii="Roboto" w:hAnsi="Roboto" w:eastAsia="Roboto" w:cs="Roboto"/>
          <w:b w:val="0"/>
          <w:bCs w:val="0"/>
          <w:i w:val="0"/>
          <w:iCs w:val="0"/>
          <w:caps w:val="0"/>
          <w:smallCaps w:val="0"/>
          <w:noProof w:val="0"/>
          <w:color w:val="000000" w:themeColor="text1" w:themeTint="FF" w:themeShade="FF"/>
          <w:sz w:val="24"/>
          <w:szCs w:val="24"/>
          <w:lang w:val="en-US"/>
        </w:rPr>
        <w:t xml:space="preserve"> that the psychosocial aftermath of child sexual abuse, domestic and family violence and sexual assault is poorly acknowledged and addressed across the service landscape, despite the efforts of specialist services and professionals. This presentation draws on national research into the service experiences of women with lived experience of complex trauma and dissociation, and the professionals who support them, to map out some of the key barriers to effective care and support for this group. We will present the preliminary findings of co-design work for the Women’s Trauma Recovery Centre, which aims to be a free and dedicated ‘one-stop wrap around service’ that addresses the complex health, legal and related needs of women recovering from domestic and family violence. We argue that women with experience of complex trauma not only have the right to recovery and wellbeing after abuse and violence, but that specialist, comprehensive, timely and freely accessible care is a ‘circuit breaker’ that interrupts the cycle of revictimization and intergenerational trauma.</w:t>
      </w:r>
    </w:p>
    <w:p w:rsidR="00A559B9" w:rsidP="138E2174" w:rsidRDefault="00A559B9" w14:paraId="5EA3B180" w14:textId="48DD6A18" w14:noSpellErr="1">
      <w:pPr>
        <w:rPr>
          <w:rFonts w:ascii="Roboto" w:hAnsi="Roboto"/>
          <w:b w:val="1"/>
          <w:bCs w:val="1"/>
          <w:noProof w:val="0"/>
          <w:lang w:val="en-US"/>
        </w:rPr>
      </w:pPr>
    </w:p>
    <w:p w:rsidR="00A559B9" w:rsidP="138E2174" w:rsidRDefault="00935CFA" w14:paraId="713BF874" w14:textId="7169C70A">
      <w:pPr>
        <w:rPr>
          <w:rFonts w:ascii="Roboto" w:hAnsi="Roboto"/>
          <w:b w:val="1"/>
          <w:bCs w:val="1"/>
          <w:noProof w:val="0"/>
          <w:lang w:val="en-US"/>
        </w:rPr>
      </w:pPr>
      <w:r w:rsidRPr="138E2174" w:rsidR="138E2174">
        <w:rPr>
          <w:rFonts w:ascii="Roboto" w:hAnsi="Roboto"/>
          <w:b w:val="1"/>
          <w:bCs w:val="1"/>
          <w:noProof w:val="0"/>
          <w:lang w:val="en-US"/>
        </w:rPr>
        <w:t>Learning Objectives</w:t>
      </w:r>
      <w:r w:rsidRPr="138E2174" w:rsidR="138E2174">
        <w:rPr>
          <w:rFonts w:ascii="Roboto" w:hAnsi="Roboto"/>
          <w:b w:val="1"/>
          <w:bCs w:val="1"/>
          <w:noProof w:val="0"/>
          <w:lang w:val="en-US"/>
        </w:rPr>
        <w:t>:</w:t>
      </w:r>
    </w:p>
    <w:p w:rsidR="29A72BC3" w:rsidP="138E2174" w:rsidRDefault="00935CFA" w14:paraId="33269FF4" w14:textId="37A1DA3C">
      <w:pPr>
        <w:rPr>
          <w:rFonts w:ascii="Roboto" w:hAnsi="Roboto"/>
          <w:noProof w:val="0"/>
          <w:lang w:val="en-US"/>
        </w:rPr>
      </w:pPr>
      <w:r w:rsidRPr="138E2174" w:rsidR="138E2174">
        <w:rPr>
          <w:rFonts w:ascii="Roboto" w:hAnsi="Roboto"/>
          <w:noProof w:val="0"/>
          <w:lang w:val="en-US"/>
        </w:rPr>
        <w:t>At the conclusion of this presentation, participants will be able to</w:t>
      </w:r>
      <w:r w:rsidRPr="138E2174" w:rsidR="138E2174">
        <w:rPr>
          <w:rFonts w:ascii="Roboto" w:hAnsi="Roboto"/>
          <w:noProof w:val="0"/>
          <w:lang w:val="en-US"/>
        </w:rPr>
        <w:t>:</w:t>
      </w:r>
    </w:p>
    <w:p w:rsidRPr="00935CFA" w:rsidR="00935CFA" w:rsidP="138E2174" w:rsidRDefault="00935CFA" w14:paraId="573DFBB3" w14:textId="733ECD9B">
      <w:pPr>
        <w:pStyle w:val="ListParagraph"/>
        <w:numPr>
          <w:ilvl w:val="0"/>
          <w:numId w:val="3"/>
        </w:numPr>
        <w:rPr>
          <w:rFonts w:ascii="Roboto" w:hAnsi="Roboto" w:eastAsia="Roboto" w:cs="Roboto"/>
          <w:b w:val="0"/>
          <w:bCs w:val="0"/>
          <w:i w:val="0"/>
          <w:iCs w:val="0"/>
          <w:noProof w:val="0"/>
          <w:color w:val="000000" w:themeColor="text1" w:themeTint="FF" w:themeShade="FF"/>
          <w:sz w:val="24"/>
          <w:szCs w:val="24"/>
          <w:lang w:val="en-US"/>
        </w:rPr>
      </w:pPr>
      <w:r w:rsidRPr="138E2174" w:rsidR="138E2174">
        <w:rPr>
          <w:rFonts w:ascii="Roboto" w:hAnsi="Roboto" w:eastAsia="Roboto" w:cs="Roboto"/>
          <w:b w:val="0"/>
          <w:bCs w:val="0"/>
          <w:i w:val="0"/>
          <w:iCs w:val="0"/>
          <w:caps w:val="0"/>
          <w:smallCaps w:val="0"/>
          <w:noProof w:val="0"/>
          <w:color w:val="000000" w:themeColor="text1" w:themeTint="FF" w:themeShade="FF"/>
          <w:sz w:val="24"/>
          <w:szCs w:val="24"/>
          <w:lang w:val="en-US"/>
        </w:rPr>
        <w:t>Identify systemic and service barriers to recovery for women with traumatic and dissociative conditions</w:t>
      </w:r>
    </w:p>
    <w:p w:rsidR="29A72BC3" w:rsidP="138E2174" w:rsidRDefault="29A72BC3" w14:paraId="6315AB92" w14:textId="5E01FD15">
      <w:pPr>
        <w:pStyle w:val="ListParagraph"/>
        <w:numPr>
          <w:ilvl w:val="0"/>
          <w:numId w:val="3"/>
        </w:numPr>
        <w:rPr>
          <w:rFonts w:ascii="Roboto" w:hAnsi="Roboto" w:eastAsia="Roboto" w:cs="Roboto"/>
          <w:b w:val="0"/>
          <w:bCs w:val="0"/>
          <w:i w:val="0"/>
          <w:iCs w:val="0"/>
          <w:caps w:val="0"/>
          <w:smallCaps w:val="0"/>
          <w:noProof w:val="0"/>
          <w:color w:val="000000" w:themeColor="text1" w:themeTint="FF" w:themeShade="FF"/>
          <w:sz w:val="24"/>
          <w:szCs w:val="24"/>
          <w:lang w:val="en-US"/>
        </w:rPr>
      </w:pPr>
      <w:r w:rsidRPr="138E2174" w:rsidR="138E2174">
        <w:rPr>
          <w:rFonts w:ascii="Roboto" w:hAnsi="Roboto" w:eastAsia="Roboto" w:cs="Roboto"/>
          <w:b w:val="0"/>
          <w:bCs w:val="0"/>
          <w:i w:val="0"/>
          <w:iCs w:val="0"/>
          <w:caps w:val="0"/>
          <w:smallCaps w:val="0"/>
          <w:noProof w:val="0"/>
          <w:color w:val="000000" w:themeColor="text1" w:themeTint="FF" w:themeShade="FF"/>
          <w:sz w:val="24"/>
          <w:szCs w:val="24"/>
          <w:lang w:val="en-US"/>
        </w:rPr>
        <w:t>Appraise the appropriateness of service models for complex trauma and their relationship with health and welfare system prerogatives</w:t>
      </w:r>
    </w:p>
    <w:p w:rsidR="29A72BC3" w:rsidP="138E2174" w:rsidRDefault="29A72BC3" w14:paraId="67D20D00" w14:textId="19ABD3A9">
      <w:pPr>
        <w:pStyle w:val="ListParagraph"/>
        <w:numPr>
          <w:ilvl w:val="0"/>
          <w:numId w:val="3"/>
        </w:numPr>
        <w:rPr>
          <w:rFonts w:ascii="Roboto" w:hAnsi="Roboto" w:eastAsia="Roboto" w:cs="Roboto"/>
          <w:b w:val="0"/>
          <w:bCs w:val="0"/>
          <w:i w:val="0"/>
          <w:iCs w:val="0"/>
          <w:caps w:val="0"/>
          <w:smallCaps w:val="0"/>
          <w:noProof w:val="0"/>
          <w:color w:val="000000" w:themeColor="text1" w:themeTint="FF" w:themeShade="FF"/>
          <w:sz w:val="24"/>
          <w:szCs w:val="24"/>
          <w:lang w:val="en-US"/>
        </w:rPr>
      </w:pPr>
      <w:r w:rsidRPr="138E2174" w:rsidR="138E2174">
        <w:rPr>
          <w:rFonts w:ascii="Roboto" w:hAnsi="Roboto" w:eastAsia="Roboto" w:cs="Roboto"/>
          <w:b w:val="0"/>
          <w:bCs w:val="0"/>
          <w:i w:val="0"/>
          <w:iCs w:val="0"/>
          <w:caps w:val="0"/>
          <w:smallCaps w:val="0"/>
          <w:noProof w:val="0"/>
          <w:color w:val="000000" w:themeColor="text1" w:themeTint="FF" w:themeShade="FF"/>
          <w:sz w:val="24"/>
          <w:szCs w:val="24"/>
          <w:lang w:val="en-US"/>
        </w:rPr>
        <w:t xml:space="preserve">Compare the benefits of comprehensive trauma care models with ‘siloed’ or </w:t>
      </w:r>
      <w:proofErr w:type="gramStart"/>
      <w:r w:rsidRPr="138E2174" w:rsidR="138E2174">
        <w:rPr>
          <w:rFonts w:ascii="Roboto" w:hAnsi="Roboto" w:eastAsia="Roboto" w:cs="Roboto"/>
          <w:b w:val="0"/>
          <w:bCs w:val="0"/>
          <w:i w:val="0"/>
          <w:iCs w:val="0"/>
          <w:caps w:val="0"/>
          <w:smallCaps w:val="0"/>
          <w:noProof w:val="0"/>
          <w:color w:val="000000" w:themeColor="text1" w:themeTint="FF" w:themeShade="FF"/>
          <w:sz w:val="24"/>
          <w:szCs w:val="24"/>
          <w:lang w:val="en-US"/>
        </w:rPr>
        <w:t>single issue</w:t>
      </w:r>
      <w:proofErr w:type="gramEnd"/>
      <w:r w:rsidRPr="138E2174" w:rsidR="138E2174">
        <w:rPr>
          <w:rFonts w:ascii="Roboto" w:hAnsi="Roboto" w:eastAsia="Roboto" w:cs="Roboto"/>
          <w:b w:val="0"/>
          <w:bCs w:val="0"/>
          <w:i w:val="0"/>
          <w:iCs w:val="0"/>
          <w:caps w:val="0"/>
          <w:smallCaps w:val="0"/>
          <w:noProof w:val="0"/>
          <w:color w:val="000000" w:themeColor="text1" w:themeTint="FF" w:themeShade="FF"/>
          <w:sz w:val="24"/>
          <w:szCs w:val="24"/>
          <w:lang w:val="en-US"/>
        </w:rPr>
        <w:t xml:space="preserve"> service approaches</w:t>
      </w:r>
    </w:p>
    <w:p w:rsidR="138E2174" w:rsidP="138E2174" w:rsidRDefault="138E2174" w14:paraId="7CFB6BCB" w14:textId="35784891">
      <w:pPr>
        <w:pStyle w:val="Normal"/>
        <w:ind w:left="0"/>
        <w:rPr>
          <w:rFonts w:ascii="Roboto" w:hAnsi="Roboto" w:eastAsia="Roboto" w:cs="Roboto"/>
          <w:b w:val="0"/>
          <w:bCs w:val="0"/>
          <w:i w:val="0"/>
          <w:iCs w:val="0"/>
          <w:caps w:val="0"/>
          <w:smallCaps w:val="0"/>
          <w:noProof w:val="0"/>
          <w:color w:val="000000" w:themeColor="text1" w:themeTint="FF" w:themeShade="FF"/>
          <w:sz w:val="24"/>
          <w:szCs w:val="24"/>
          <w:lang w:val="en-US"/>
        </w:rPr>
      </w:pPr>
    </w:p>
    <w:p w:rsidR="00A559B9" w:rsidP="138E2174" w:rsidRDefault="00935CFA" w14:paraId="3DE27AC0" w14:textId="230A8F9A">
      <w:pPr>
        <w:rPr>
          <w:rFonts w:ascii="Roboto" w:hAnsi="Roboto"/>
          <w:b w:val="1"/>
          <w:bCs w:val="1"/>
          <w:noProof w:val="0"/>
          <w:lang w:val="en-US"/>
        </w:rPr>
      </w:pPr>
      <w:r w:rsidRPr="138E2174" w:rsidR="138E2174">
        <w:rPr>
          <w:rFonts w:ascii="Roboto" w:hAnsi="Roboto"/>
          <w:b w:val="1"/>
          <w:bCs w:val="1"/>
          <w:noProof w:val="0"/>
          <w:lang w:val="en-US"/>
        </w:rPr>
        <w:t>Presenter(s)</w:t>
      </w:r>
    </w:p>
    <w:p w:rsidR="00A559B9" w:rsidP="138E2174" w:rsidRDefault="00A559B9" w14:paraId="0D87FB0D" w14:textId="34B6CCBC" w14:noSpellErr="1">
      <w:pPr>
        <w:rPr>
          <w:rFonts w:ascii="Roboto" w:hAnsi="Roboto"/>
          <w:b w:val="1"/>
          <w:bCs w:val="1"/>
          <w:noProof w:val="0"/>
          <w:lang w:val="en-US"/>
        </w:rPr>
      </w:pPr>
    </w:p>
    <w:p w:rsidRPr="00A559B9" w:rsidR="00A559B9" w:rsidP="138E2174" w:rsidRDefault="00935CFA" w14:paraId="63D905D0" w14:textId="26350F87">
      <w:pPr>
        <w:pStyle w:val="Normal"/>
        <w:rPr>
          <w:rFonts w:ascii="Roboto" w:hAnsi="Roboto" w:eastAsia="Roboto" w:cs="Roboto"/>
          <w:b w:val="0"/>
          <w:bCs w:val="0"/>
          <w:i w:val="0"/>
          <w:iCs w:val="0"/>
          <w:caps w:val="0"/>
          <w:smallCaps w:val="0"/>
          <w:noProof w:val="0"/>
          <w:color w:val="000000" w:themeColor="text1"/>
          <w:sz w:val="24"/>
          <w:szCs w:val="24"/>
          <w:lang w:val="en-US"/>
        </w:rPr>
      </w:pPr>
      <w:r w:rsidRPr="138E2174" w:rsidR="138E2174">
        <w:rPr>
          <w:rFonts w:ascii="Roboto" w:hAnsi="Roboto" w:eastAsia="Roboto" w:cs="Roboto"/>
          <w:b w:val="1"/>
          <w:bCs w:val="1"/>
          <w:i w:val="0"/>
          <w:iCs w:val="0"/>
          <w:caps w:val="0"/>
          <w:smallCaps w:val="0"/>
          <w:noProof w:val="0"/>
          <w:color w:val="000000" w:themeColor="text1" w:themeTint="FF" w:themeShade="FF"/>
          <w:sz w:val="24"/>
          <w:szCs w:val="24"/>
          <w:lang w:val="en-US"/>
        </w:rPr>
        <w:t xml:space="preserve">Michael Salter, PHD </w:t>
      </w:r>
      <w:r>
        <w:br/>
      </w:r>
      <w:r w:rsidRPr="138E2174" w:rsidR="138E2174">
        <w:rPr>
          <w:rFonts w:ascii="Roboto" w:hAnsi="Roboto" w:eastAsia="Roboto" w:cs="Roboto"/>
          <w:b w:val="0"/>
          <w:bCs w:val="0"/>
          <w:i w:val="0"/>
          <w:iCs w:val="0"/>
          <w:caps w:val="0"/>
          <w:smallCaps w:val="0"/>
          <w:noProof w:val="0"/>
          <w:color w:val="000000" w:themeColor="text1" w:themeTint="FF" w:themeShade="FF"/>
          <w:sz w:val="24"/>
          <w:szCs w:val="24"/>
          <w:lang w:val="en-US"/>
        </w:rPr>
        <w:t xml:space="preserve">Dr Michael Salter is the Scientia Associate Professor of Criminology at the University of New South Wales. His research is focused on child sexual exploitation and technology-facilitated abuse. He is the author of two books, </w:t>
      </w:r>
      <w:proofErr w:type="spellStart"/>
      <w:r w:rsidRPr="138E2174" w:rsidR="138E2174">
        <w:rPr>
          <w:rFonts w:ascii="Roboto" w:hAnsi="Roboto" w:eastAsia="Roboto" w:cs="Roboto"/>
          <w:b w:val="0"/>
          <w:bCs w:val="0"/>
          <w:i w:val="0"/>
          <w:iCs w:val="0"/>
          <w:caps w:val="0"/>
          <w:smallCaps w:val="0"/>
          <w:noProof w:val="0"/>
          <w:color w:val="000000" w:themeColor="text1" w:themeTint="FF" w:themeShade="FF"/>
          <w:sz w:val="24"/>
          <w:szCs w:val="24"/>
          <w:lang w:val="en-US"/>
        </w:rPr>
        <w:t>Organised</w:t>
      </w:r>
      <w:proofErr w:type="spellEnd"/>
      <w:r w:rsidRPr="138E2174" w:rsidR="138E2174">
        <w:rPr>
          <w:rFonts w:ascii="Roboto" w:hAnsi="Roboto" w:eastAsia="Roboto" w:cs="Roboto"/>
          <w:b w:val="0"/>
          <w:bCs w:val="0"/>
          <w:i w:val="0"/>
          <w:iCs w:val="0"/>
          <w:caps w:val="0"/>
          <w:smallCaps w:val="0"/>
          <w:noProof w:val="0"/>
          <w:color w:val="000000" w:themeColor="text1" w:themeTint="FF" w:themeShade="FF"/>
          <w:sz w:val="24"/>
          <w:szCs w:val="24"/>
          <w:lang w:val="en-US"/>
        </w:rPr>
        <w:t xml:space="preserve"> Sexual Abuse (2013, Routledge) and Crime, Justice and </w:t>
      </w:r>
      <w:proofErr w:type="gramStart"/>
      <w:r w:rsidRPr="138E2174" w:rsidR="138E2174">
        <w:rPr>
          <w:rFonts w:ascii="Roboto" w:hAnsi="Roboto" w:eastAsia="Roboto" w:cs="Roboto"/>
          <w:b w:val="0"/>
          <w:bCs w:val="0"/>
          <w:i w:val="0"/>
          <w:iCs w:val="0"/>
          <w:caps w:val="0"/>
          <w:smallCaps w:val="0"/>
          <w:noProof w:val="0"/>
          <w:color w:val="000000" w:themeColor="text1" w:themeTint="FF" w:themeShade="FF"/>
          <w:sz w:val="24"/>
          <w:szCs w:val="24"/>
          <w:lang w:val="en-US"/>
        </w:rPr>
        <w:t>Social Media</w:t>
      </w:r>
      <w:proofErr w:type="gramEnd"/>
      <w:r w:rsidRPr="138E2174" w:rsidR="138E2174">
        <w:rPr>
          <w:rFonts w:ascii="Roboto" w:hAnsi="Roboto" w:eastAsia="Roboto" w:cs="Roboto"/>
          <w:b w:val="0"/>
          <w:bCs w:val="0"/>
          <w:i w:val="0"/>
          <w:iCs w:val="0"/>
          <w:caps w:val="0"/>
          <w:smallCaps w:val="0"/>
          <w:noProof w:val="0"/>
          <w:color w:val="000000" w:themeColor="text1" w:themeTint="FF" w:themeShade="FF"/>
          <w:sz w:val="24"/>
          <w:szCs w:val="24"/>
          <w:lang w:val="en-US"/>
        </w:rPr>
        <w:t xml:space="preserve"> (2017, Routledge), and over fifty papers on child abuse, violence and complex trauma. He is an expert advisor to the Australian </w:t>
      </w:r>
      <w:proofErr w:type="spellStart"/>
      <w:r w:rsidRPr="138E2174" w:rsidR="138E2174">
        <w:rPr>
          <w:rFonts w:ascii="Roboto" w:hAnsi="Roboto" w:eastAsia="Roboto" w:cs="Roboto"/>
          <w:b w:val="0"/>
          <w:bCs w:val="0"/>
          <w:i w:val="0"/>
          <w:iCs w:val="0"/>
          <w:caps w:val="0"/>
          <w:smallCaps w:val="0"/>
          <w:noProof w:val="0"/>
          <w:color w:val="000000" w:themeColor="text1" w:themeTint="FF" w:themeShade="FF"/>
          <w:sz w:val="24"/>
          <w:szCs w:val="24"/>
          <w:lang w:val="en-US"/>
        </w:rPr>
        <w:t>eSafety</w:t>
      </w:r>
      <w:proofErr w:type="spellEnd"/>
      <w:r w:rsidRPr="138E2174" w:rsidR="138E2174">
        <w:rPr>
          <w:rFonts w:ascii="Roboto" w:hAnsi="Roboto" w:eastAsia="Roboto" w:cs="Roboto"/>
          <w:b w:val="0"/>
          <w:bCs w:val="0"/>
          <w:i w:val="0"/>
          <w:iCs w:val="0"/>
          <w:caps w:val="0"/>
          <w:smallCaps w:val="0"/>
          <w:noProof w:val="0"/>
          <w:color w:val="000000" w:themeColor="text1" w:themeTint="FF" w:themeShade="FF"/>
          <w:sz w:val="24"/>
          <w:szCs w:val="24"/>
          <w:lang w:val="en-US"/>
        </w:rPr>
        <w:t xml:space="preserve"> Commissioner, White Ribbon Australia and the Canadian Centre for Child Protection. He sits on the Board of Directors of the International Society for the Study of Trauma and Dissociation, who awarded him the 2018 Morton Prince Award for Scientific Achievement and appointed him as a Fellow of the Society in 2021.</w:t>
      </w:r>
      <w:r w:rsidRPr="138E2174" w:rsidR="138E2174">
        <w:rPr>
          <w:rFonts w:ascii="Roboto" w:hAnsi="Roboto" w:eastAsia="Roboto" w:cs="Roboto"/>
          <w:b w:val="0"/>
          <w:bCs w:val="0"/>
          <w:i w:val="0"/>
          <w:iCs w:val="0"/>
          <w:caps w:val="0"/>
          <w:smallCaps w:val="0"/>
          <w:noProof w:val="0"/>
          <w:color w:val="000000" w:themeColor="text1" w:themeTint="FF" w:themeShade="FF"/>
          <w:sz w:val="22"/>
          <w:szCs w:val="22"/>
          <w:lang w:val="en-US"/>
        </w:rPr>
        <w:t xml:space="preserve"> </w:t>
      </w:r>
    </w:p>
    <w:p w:rsidR="138E2174" w:rsidP="138E2174" w:rsidRDefault="138E2174" w14:paraId="2D274C0E" w14:textId="41EED4DB">
      <w:pPr>
        <w:pStyle w:val="Normal"/>
        <w:rPr>
          <w:rFonts w:ascii="Roboto" w:hAnsi="Roboto" w:eastAsia="Roboto" w:cs="Roboto"/>
          <w:b w:val="0"/>
          <w:bCs w:val="0"/>
          <w:i w:val="0"/>
          <w:iCs w:val="0"/>
          <w:caps w:val="0"/>
          <w:smallCaps w:val="0"/>
          <w:noProof w:val="0"/>
          <w:color w:val="000000" w:themeColor="text1" w:themeTint="FF" w:themeShade="FF"/>
          <w:sz w:val="22"/>
          <w:szCs w:val="22"/>
          <w:lang w:val="en-US"/>
        </w:rPr>
      </w:pPr>
    </w:p>
    <w:p w:rsidR="138E2174" w:rsidP="138E2174" w:rsidRDefault="138E2174" w14:paraId="58267FAA" w14:textId="3606137B">
      <w:pPr>
        <w:pStyle w:val="Normal"/>
        <w:rPr>
          <w:rFonts w:ascii="Roboto" w:hAnsi="Roboto" w:eastAsia="Roboto" w:cs="Roboto"/>
          <w:b w:val="1"/>
          <w:bCs w:val="1"/>
          <w:i w:val="0"/>
          <w:iCs w:val="0"/>
          <w:caps w:val="0"/>
          <w:smallCaps w:val="0"/>
          <w:noProof w:val="0"/>
          <w:color w:val="000000" w:themeColor="text1" w:themeTint="FF" w:themeShade="FF"/>
          <w:sz w:val="24"/>
          <w:szCs w:val="24"/>
          <w:lang w:val="en-US"/>
        </w:rPr>
      </w:pPr>
      <w:r w:rsidRPr="138E2174" w:rsidR="138E2174">
        <w:rPr>
          <w:rFonts w:ascii="Roboto" w:hAnsi="Roboto" w:eastAsia="Roboto" w:cs="Roboto"/>
          <w:b w:val="1"/>
          <w:bCs w:val="1"/>
          <w:i w:val="0"/>
          <w:iCs w:val="0"/>
          <w:caps w:val="0"/>
          <w:smallCaps w:val="0"/>
          <w:noProof w:val="0"/>
          <w:color w:val="000000" w:themeColor="text1" w:themeTint="FF" w:themeShade="FF"/>
          <w:sz w:val="24"/>
          <w:szCs w:val="24"/>
          <w:lang w:val="en-US"/>
        </w:rPr>
        <w:t>Sally Stevenson</w:t>
      </w:r>
    </w:p>
    <w:p w:rsidR="138E2174" w:rsidP="138E2174" w:rsidRDefault="138E2174" w14:paraId="63A049D2" w14:textId="2F180212">
      <w:pPr>
        <w:pStyle w:val="Normal"/>
        <w:rPr>
          <w:rFonts w:ascii="Roboto" w:hAnsi="Roboto" w:eastAsia="Roboto" w:cs="Roboto"/>
          <w:b w:val="0"/>
          <w:bCs w:val="0"/>
          <w:i w:val="0"/>
          <w:iCs w:val="0"/>
          <w:caps w:val="0"/>
          <w:smallCaps w:val="0"/>
          <w:noProof w:val="0"/>
          <w:color w:val="202124"/>
          <w:sz w:val="24"/>
          <w:szCs w:val="24"/>
          <w:lang w:val="en-US"/>
        </w:rPr>
      </w:pPr>
      <w:r w:rsidRPr="138E2174" w:rsidR="138E2174">
        <w:rPr>
          <w:rFonts w:ascii="Roboto" w:hAnsi="Roboto" w:eastAsia="Roboto" w:cs="Roboto"/>
          <w:b w:val="0"/>
          <w:bCs w:val="0"/>
          <w:i w:val="0"/>
          <w:iCs w:val="0"/>
          <w:caps w:val="0"/>
          <w:smallCaps w:val="0"/>
          <w:noProof w:val="0"/>
          <w:color w:val="202124"/>
          <w:sz w:val="24"/>
          <w:szCs w:val="24"/>
          <w:lang w:val="en-US"/>
        </w:rPr>
        <w:t xml:space="preserve">Sally Stevenson AM is General Manager of the Illawarra Women’s Health Centre a position she has held for eight years. Sally has worked in public health for almost 30 years for </w:t>
      </w:r>
      <w:proofErr w:type="spellStart"/>
      <w:r w:rsidRPr="138E2174" w:rsidR="138E2174">
        <w:rPr>
          <w:rFonts w:ascii="Roboto" w:hAnsi="Roboto" w:eastAsia="Roboto" w:cs="Roboto"/>
          <w:b w:val="0"/>
          <w:bCs w:val="0"/>
          <w:i w:val="0"/>
          <w:iCs w:val="0"/>
          <w:caps w:val="0"/>
          <w:smallCaps w:val="0"/>
          <w:noProof w:val="0"/>
          <w:color w:val="202124"/>
          <w:sz w:val="24"/>
          <w:szCs w:val="24"/>
          <w:lang w:val="en-US"/>
        </w:rPr>
        <w:t>organisations</w:t>
      </w:r>
      <w:proofErr w:type="spellEnd"/>
      <w:r w:rsidRPr="138E2174" w:rsidR="138E2174">
        <w:rPr>
          <w:rFonts w:ascii="Roboto" w:hAnsi="Roboto" w:eastAsia="Roboto" w:cs="Roboto"/>
          <w:b w:val="0"/>
          <w:bCs w:val="0"/>
          <w:i w:val="0"/>
          <w:iCs w:val="0"/>
          <w:caps w:val="0"/>
          <w:smallCaps w:val="0"/>
          <w:noProof w:val="0"/>
          <w:color w:val="202124"/>
          <w:sz w:val="24"/>
          <w:szCs w:val="24"/>
          <w:lang w:val="en-US"/>
        </w:rPr>
        <w:t xml:space="preserve"> such as Médecins sans Frontiers, the World Health </w:t>
      </w:r>
      <w:proofErr w:type="spellStart"/>
      <w:r w:rsidRPr="138E2174" w:rsidR="138E2174">
        <w:rPr>
          <w:rFonts w:ascii="Roboto" w:hAnsi="Roboto" w:eastAsia="Roboto" w:cs="Roboto"/>
          <w:b w:val="0"/>
          <w:bCs w:val="0"/>
          <w:i w:val="0"/>
          <w:iCs w:val="0"/>
          <w:caps w:val="0"/>
          <w:smallCaps w:val="0"/>
          <w:noProof w:val="0"/>
          <w:color w:val="202124"/>
          <w:sz w:val="24"/>
          <w:szCs w:val="24"/>
          <w:lang w:val="en-US"/>
        </w:rPr>
        <w:t>Organisation</w:t>
      </w:r>
      <w:proofErr w:type="spellEnd"/>
      <w:r w:rsidRPr="138E2174" w:rsidR="138E2174">
        <w:rPr>
          <w:rFonts w:ascii="Roboto" w:hAnsi="Roboto" w:eastAsia="Roboto" w:cs="Roboto"/>
          <w:b w:val="0"/>
          <w:bCs w:val="0"/>
          <w:i w:val="0"/>
          <w:iCs w:val="0"/>
          <w:caps w:val="0"/>
          <w:smallCaps w:val="0"/>
          <w:noProof w:val="0"/>
          <w:color w:val="202124"/>
          <w:sz w:val="24"/>
          <w:szCs w:val="24"/>
          <w:lang w:val="en-US"/>
        </w:rPr>
        <w:t xml:space="preserve"> and the World Bank. She has been a member of the Independent Review Committee of the Global Alliance for Vaccines and </w:t>
      </w:r>
      <w:proofErr w:type="spellStart"/>
      <w:r w:rsidRPr="138E2174" w:rsidR="138E2174">
        <w:rPr>
          <w:rFonts w:ascii="Roboto" w:hAnsi="Roboto" w:eastAsia="Roboto" w:cs="Roboto"/>
          <w:b w:val="0"/>
          <w:bCs w:val="0"/>
          <w:i w:val="0"/>
          <w:iCs w:val="0"/>
          <w:caps w:val="0"/>
          <w:smallCaps w:val="0"/>
          <w:noProof w:val="0"/>
          <w:color w:val="202124"/>
          <w:sz w:val="24"/>
          <w:szCs w:val="24"/>
          <w:lang w:val="en-US"/>
        </w:rPr>
        <w:t>Immunisation</w:t>
      </w:r>
      <w:proofErr w:type="spellEnd"/>
      <w:r w:rsidRPr="138E2174" w:rsidR="138E2174">
        <w:rPr>
          <w:rFonts w:ascii="Roboto" w:hAnsi="Roboto" w:eastAsia="Roboto" w:cs="Roboto"/>
          <w:b w:val="0"/>
          <w:bCs w:val="0"/>
          <w:i w:val="0"/>
          <w:iCs w:val="0"/>
          <w:caps w:val="0"/>
          <w:smallCaps w:val="0"/>
          <w:noProof w:val="0"/>
          <w:color w:val="202124"/>
          <w:sz w:val="24"/>
          <w:szCs w:val="24"/>
          <w:lang w:val="en-US"/>
        </w:rPr>
        <w:t>, the International Advisory Committee for Sexual Health and Family Planning Australia and the Human Research Ethics Committee of the University of Wollongong. She is Chief Investigator on two University of NSW projects: Transforming Domestic and Family Violence Response and Recovery Services, and Investigating Persistent Pain and Trauma. She is also the Principal Investigator on two joint University of Wollongong and Illawarra Women’s Health Centre research projects on domestic and family violence.</w:t>
      </w:r>
    </w:p>
    <w:sectPr w:rsidRPr="00A559B9" w:rsidR="00A559B9" w:rsidSect="00A559B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6327"/>
    <w:multiLevelType w:val="hybridMultilevel"/>
    <w:tmpl w:val="47EA4C94"/>
    <w:lvl w:ilvl="0" w:tplc="4B7E6EDC">
      <w:start w:val="1"/>
      <w:numFmt w:val="bullet"/>
      <w:lvlText w:val=""/>
      <w:lvlJc w:val="left"/>
      <w:pPr>
        <w:ind w:left="720" w:hanging="360"/>
      </w:pPr>
      <w:rPr>
        <w:rFonts w:hint="default" w:ascii="Symbol" w:hAnsi="Symbol"/>
      </w:rPr>
    </w:lvl>
    <w:lvl w:ilvl="1" w:tplc="6270DE12">
      <w:start w:val="1"/>
      <w:numFmt w:val="bullet"/>
      <w:lvlText w:val="o"/>
      <w:lvlJc w:val="left"/>
      <w:pPr>
        <w:ind w:left="1440" w:hanging="360"/>
      </w:pPr>
      <w:rPr>
        <w:rFonts w:hint="default" w:ascii="Courier New" w:hAnsi="Courier New"/>
      </w:rPr>
    </w:lvl>
    <w:lvl w:ilvl="2" w:tplc="EAE62F14">
      <w:start w:val="1"/>
      <w:numFmt w:val="bullet"/>
      <w:lvlText w:val=""/>
      <w:lvlJc w:val="left"/>
      <w:pPr>
        <w:ind w:left="2160" w:hanging="360"/>
      </w:pPr>
      <w:rPr>
        <w:rFonts w:hint="default" w:ascii="Wingdings" w:hAnsi="Wingdings"/>
      </w:rPr>
    </w:lvl>
    <w:lvl w:ilvl="3" w:tplc="62A84CC6">
      <w:start w:val="1"/>
      <w:numFmt w:val="bullet"/>
      <w:lvlText w:val=""/>
      <w:lvlJc w:val="left"/>
      <w:pPr>
        <w:ind w:left="2880" w:hanging="360"/>
      </w:pPr>
      <w:rPr>
        <w:rFonts w:hint="default" w:ascii="Symbol" w:hAnsi="Symbol"/>
      </w:rPr>
    </w:lvl>
    <w:lvl w:ilvl="4" w:tplc="98A6B56A">
      <w:start w:val="1"/>
      <w:numFmt w:val="bullet"/>
      <w:lvlText w:val="o"/>
      <w:lvlJc w:val="left"/>
      <w:pPr>
        <w:ind w:left="3600" w:hanging="360"/>
      </w:pPr>
      <w:rPr>
        <w:rFonts w:hint="default" w:ascii="Courier New" w:hAnsi="Courier New"/>
      </w:rPr>
    </w:lvl>
    <w:lvl w:ilvl="5" w:tplc="2C6ECAF0">
      <w:start w:val="1"/>
      <w:numFmt w:val="bullet"/>
      <w:lvlText w:val=""/>
      <w:lvlJc w:val="left"/>
      <w:pPr>
        <w:ind w:left="4320" w:hanging="360"/>
      </w:pPr>
      <w:rPr>
        <w:rFonts w:hint="default" w:ascii="Wingdings" w:hAnsi="Wingdings"/>
      </w:rPr>
    </w:lvl>
    <w:lvl w:ilvl="6" w:tplc="10B2032C">
      <w:start w:val="1"/>
      <w:numFmt w:val="bullet"/>
      <w:lvlText w:val=""/>
      <w:lvlJc w:val="left"/>
      <w:pPr>
        <w:ind w:left="5040" w:hanging="360"/>
      </w:pPr>
      <w:rPr>
        <w:rFonts w:hint="default" w:ascii="Symbol" w:hAnsi="Symbol"/>
      </w:rPr>
    </w:lvl>
    <w:lvl w:ilvl="7" w:tplc="F1F040EA">
      <w:start w:val="1"/>
      <w:numFmt w:val="bullet"/>
      <w:lvlText w:val="o"/>
      <w:lvlJc w:val="left"/>
      <w:pPr>
        <w:ind w:left="5760" w:hanging="360"/>
      </w:pPr>
      <w:rPr>
        <w:rFonts w:hint="default" w:ascii="Courier New" w:hAnsi="Courier New"/>
      </w:rPr>
    </w:lvl>
    <w:lvl w:ilvl="8" w:tplc="C62C09CC">
      <w:start w:val="1"/>
      <w:numFmt w:val="bullet"/>
      <w:lvlText w:val=""/>
      <w:lvlJc w:val="left"/>
      <w:pPr>
        <w:ind w:left="6480" w:hanging="360"/>
      </w:pPr>
      <w:rPr>
        <w:rFonts w:hint="default" w:ascii="Wingdings" w:hAnsi="Wingdings"/>
      </w:rPr>
    </w:lvl>
  </w:abstractNum>
  <w:abstractNum w:abstractNumId="1" w15:restartNumberingAfterBreak="0">
    <w:nsid w:val="3E3B1E24"/>
    <w:multiLevelType w:val="hybridMultilevel"/>
    <w:tmpl w:val="F36040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FEC6525"/>
    <w:multiLevelType w:val="hybridMultilevel"/>
    <w:tmpl w:val="2FC04A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B9"/>
    <w:rsid w:val="00463656"/>
    <w:rsid w:val="00935CFA"/>
    <w:rsid w:val="00936E0C"/>
    <w:rsid w:val="00A559B9"/>
    <w:rsid w:val="138E2174"/>
    <w:rsid w:val="29A72BC3"/>
    <w:rsid w:val="58306964"/>
    <w:rsid w:val="7DF0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058D4"/>
  <w15:chartTrackingRefBased/>
  <w15:docId w15:val="{E3021F39-2D30-A248-9D8A-00DBCC46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55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Pat Hanlin</dc:creator>
  <keywords/>
  <dc:description/>
  <lastModifiedBy>ISSTD Staff</lastModifiedBy>
  <revision>3</revision>
  <dcterms:created xsi:type="dcterms:W3CDTF">2021-09-13T15:01:00.0000000Z</dcterms:created>
  <dcterms:modified xsi:type="dcterms:W3CDTF">2021-09-15T16:47:31.0676866Z</dcterms:modified>
</coreProperties>
</file>