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59B9" w:rsidP="00A559B9" w:rsidRDefault="00A559B9" w14:paraId="5A9B2E45" w14:textId="6BA0FE1A">
      <w:pPr>
        <w:jc w:val="center"/>
      </w:pPr>
      <w:r>
        <w:rPr>
          <w:noProof/>
        </w:rPr>
        <w:drawing>
          <wp:inline distT="0" distB="0" distL="0" distR="0" wp14:anchorId="1F92B222" wp14:editId="7CF16FBF">
            <wp:extent cx="5943600" cy="1398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98767"/>
                    </a:xfrm>
                    <a:prstGeom prst="rect">
                      <a:avLst/>
                    </a:prstGeom>
                  </pic:spPr>
                </pic:pic>
              </a:graphicData>
            </a:graphic>
          </wp:inline>
        </w:drawing>
      </w:r>
    </w:p>
    <w:p w:rsidR="00A559B9" w:rsidP="00A559B9" w:rsidRDefault="00A559B9" w14:paraId="1A410A88" w14:textId="31713267">
      <w:pPr>
        <w:jc w:val="center"/>
      </w:pPr>
    </w:p>
    <w:p w:rsidR="00A559B9" w:rsidP="7359F423" w:rsidRDefault="00935CFA" w14:paraId="5EA77847" w14:textId="78617C7E">
      <w:pPr>
        <w:pStyle w:val="Normal"/>
        <w:rPr>
          <w:rFonts w:ascii="Roboto" w:hAnsi="Roboto" w:eastAsia="Roboto" w:cs="Roboto"/>
          <w:b w:val="0"/>
          <w:bCs w:val="0"/>
          <w:i w:val="0"/>
          <w:iCs w:val="0"/>
          <w:caps w:val="0"/>
          <w:smallCaps w:val="0"/>
          <w:noProof w:val="0"/>
          <w:color w:val="000000" w:themeColor="text1"/>
          <w:sz w:val="24"/>
          <w:szCs w:val="24"/>
          <w:lang w:val="en-US"/>
        </w:rPr>
      </w:pPr>
      <w:r w:rsidRPr="7359F423" w:rsidR="7359F423">
        <w:rPr>
          <w:rFonts w:ascii="Roboto" w:hAnsi="Roboto"/>
          <w:b w:val="1"/>
          <w:bCs w:val="1"/>
          <w:noProof w:val="0"/>
          <w:lang w:val="en-US"/>
        </w:rPr>
        <w:t>Presentation Title:</w:t>
      </w:r>
      <w:r w:rsidRPr="7359F423" w:rsidR="7359F423">
        <w:rPr>
          <w:rFonts w:ascii="Roboto" w:hAnsi="Roboto" w:eastAsia="Roboto" w:cs="Roboto"/>
          <w:b w:val="0"/>
          <w:bCs w:val="0"/>
          <w:i w:val="0"/>
          <w:iCs w:val="0"/>
          <w:caps w:val="0"/>
          <w:smallCaps w:val="0"/>
          <w:noProof w:val="0"/>
          <w:color w:val="000000" w:themeColor="text1" w:themeTint="FF" w:themeShade="FF"/>
          <w:sz w:val="19"/>
          <w:szCs w:val="19"/>
          <w:lang w:val="en-US"/>
        </w:rPr>
        <w:t xml:space="preserve"> </w:t>
      </w:r>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Overcoming Barriers to Trauma Treatment with the Sleeping Dogs Method</w:t>
      </w:r>
    </w:p>
    <w:p w:rsidR="00A559B9" w:rsidP="14571E4B" w:rsidRDefault="00A559B9" w14:paraId="2BE83D46" w14:textId="07836BAB" w14:noSpellErr="1">
      <w:pPr>
        <w:rPr>
          <w:rFonts w:ascii="Roboto" w:hAnsi="Roboto"/>
          <w:noProof w:val="0"/>
          <w:lang w:val="en-US"/>
        </w:rPr>
      </w:pPr>
    </w:p>
    <w:p w:rsidRPr="00936E0C" w:rsidR="00A559B9" w:rsidP="14571E4B" w:rsidRDefault="00935CFA" w14:paraId="57C62C4D" w14:textId="30C4BDE6">
      <w:pPr>
        <w:rPr>
          <w:rFonts w:ascii="Roboto" w:hAnsi="Roboto"/>
          <w:b w:val="0"/>
          <w:bCs w:val="0"/>
          <w:noProof w:val="0"/>
          <w:lang w:val="en-US"/>
        </w:rPr>
      </w:pPr>
      <w:r w:rsidRPr="14571E4B" w:rsidR="14571E4B">
        <w:rPr>
          <w:rFonts w:ascii="Roboto" w:hAnsi="Roboto"/>
          <w:b w:val="1"/>
          <w:bCs w:val="1"/>
          <w:noProof w:val="0"/>
          <w:lang w:val="en-US"/>
        </w:rPr>
        <w:t xml:space="preserve">Presentation Time: </w:t>
      </w:r>
      <w:r w:rsidRPr="14571E4B" w:rsidR="14571E4B">
        <w:rPr>
          <w:rFonts w:ascii="Roboto" w:hAnsi="Roboto"/>
          <w:b w:val="0"/>
          <w:bCs w:val="0"/>
          <w:noProof w:val="0"/>
          <w:lang w:val="en-US"/>
        </w:rPr>
        <w:t xml:space="preserve">90 Minutes </w:t>
      </w:r>
    </w:p>
    <w:p w:rsidR="00A559B9" w:rsidP="14571E4B" w:rsidRDefault="00A559B9" w14:paraId="3FBA1E89" w14:textId="62323FBD" w14:noSpellErr="1">
      <w:pPr>
        <w:rPr>
          <w:rFonts w:ascii="Roboto" w:hAnsi="Roboto"/>
          <w:b w:val="1"/>
          <w:bCs w:val="1"/>
          <w:noProof w:val="0"/>
          <w:lang w:val="en-US"/>
        </w:rPr>
      </w:pPr>
    </w:p>
    <w:p w:rsidRPr="00936E0C" w:rsidR="00A559B9" w:rsidP="14571E4B" w:rsidRDefault="00935CFA" w14:paraId="3CC42AEC" w14:textId="75275F0E">
      <w:pPr>
        <w:rPr>
          <w:rFonts w:ascii="Roboto" w:hAnsi="Roboto" w:eastAsia="Roboto" w:cs="Roboto"/>
          <w:noProof w:val="0"/>
          <w:color w:val="000000" w:themeColor="text1"/>
          <w:sz w:val="19"/>
          <w:szCs w:val="19"/>
          <w:lang w:val="en-US"/>
        </w:rPr>
      </w:pPr>
      <w:r w:rsidRPr="14571E4B" w:rsidR="14571E4B">
        <w:rPr>
          <w:rFonts w:ascii="Roboto" w:hAnsi="Roboto" w:eastAsia="Roboto" w:cs="Roboto"/>
          <w:b w:val="1"/>
          <w:bCs w:val="1"/>
          <w:noProof w:val="0"/>
          <w:lang w:val="en-US"/>
        </w:rPr>
        <w:t>Content Level:</w:t>
      </w:r>
      <w:r w:rsidRPr="14571E4B" w:rsidR="14571E4B">
        <w:rPr>
          <w:noProof w:val="0"/>
          <w:lang w:val="en-US"/>
        </w:rPr>
        <w:t xml:space="preserve"> </w:t>
      </w:r>
      <w:r w:rsidRPr="14571E4B" w:rsidR="14571E4B">
        <w:rPr>
          <w:rFonts w:ascii="Roboto" w:hAnsi="Roboto" w:eastAsia="Roboto" w:cs="Roboto"/>
          <w:noProof w:val="0"/>
          <w:lang w:val="en-US"/>
        </w:rPr>
        <w:t xml:space="preserve">Intermediate </w:t>
      </w:r>
    </w:p>
    <w:p w:rsidR="00936E0C" w:rsidP="14571E4B" w:rsidRDefault="00936E0C" w14:paraId="54B78FBD" w14:textId="211235AE" w14:noSpellErr="1">
      <w:pPr>
        <w:rPr>
          <w:rFonts w:ascii="Roboto" w:hAnsi="Roboto"/>
          <w:b w:val="1"/>
          <w:bCs w:val="1"/>
          <w:noProof w:val="0"/>
          <w:lang w:val="en-US"/>
        </w:rPr>
      </w:pPr>
    </w:p>
    <w:p w:rsidRPr="00936E0C" w:rsidR="00936E0C" w:rsidP="14571E4B" w:rsidRDefault="00935CFA" w14:paraId="52A21CE4" w14:textId="01A4C6D1">
      <w:pPr>
        <w:rPr>
          <w:rFonts w:ascii="Roboto" w:hAnsi="Roboto"/>
          <w:noProof w:val="0"/>
          <w:lang w:val="en-US"/>
        </w:rPr>
      </w:pPr>
      <w:r w:rsidRPr="14571E4B" w:rsidR="14571E4B">
        <w:rPr>
          <w:rFonts w:ascii="Roboto" w:hAnsi="Roboto"/>
          <w:b w:val="1"/>
          <w:bCs w:val="1"/>
          <w:noProof w:val="0"/>
          <w:lang w:val="en-US"/>
        </w:rPr>
        <w:t>Potential to Distress</w:t>
      </w:r>
      <w:r w:rsidRPr="14571E4B" w:rsidR="14571E4B">
        <w:rPr>
          <w:rFonts w:ascii="Roboto" w:hAnsi="Roboto"/>
          <w:b w:val="1"/>
          <w:bCs w:val="1"/>
          <w:noProof w:val="0"/>
          <w:lang w:val="en-US"/>
        </w:rPr>
        <w:t xml:space="preserve">:  </w:t>
      </w:r>
      <w:r w:rsidRPr="14571E4B" w:rsidR="14571E4B">
        <w:rPr>
          <w:rFonts w:ascii="Roboto" w:hAnsi="Roboto"/>
          <w:noProof w:val="0"/>
          <w:lang w:val="en-US"/>
        </w:rPr>
        <w:t>No</w:t>
      </w:r>
    </w:p>
    <w:p w:rsidR="00A559B9" w:rsidP="14571E4B" w:rsidRDefault="00A559B9" w14:paraId="498F44D1" w14:textId="184FD042" w14:noSpellErr="1">
      <w:pPr>
        <w:rPr>
          <w:rFonts w:ascii="Roboto" w:hAnsi="Roboto"/>
          <w:b w:val="1"/>
          <w:bCs w:val="1"/>
          <w:noProof w:val="0"/>
          <w:lang w:val="en-US"/>
        </w:rPr>
      </w:pPr>
    </w:p>
    <w:p w:rsidR="00A559B9" w:rsidP="7359F423" w:rsidRDefault="00935CFA" w14:paraId="5A8826D3" w14:textId="0CDD84F2">
      <w:pPr>
        <w:pStyle w:val="Normal"/>
        <w:rPr>
          <w:rFonts w:ascii="Roboto" w:hAnsi="Roboto" w:eastAsia="Roboto" w:cs="Roboto"/>
          <w:b w:val="0"/>
          <w:bCs w:val="0"/>
          <w:i w:val="0"/>
          <w:iCs w:val="0"/>
          <w:caps w:val="0"/>
          <w:smallCaps w:val="0"/>
          <w:noProof w:val="0"/>
          <w:color w:val="000000" w:themeColor="text1" w:themeTint="FF" w:themeShade="FF"/>
          <w:sz w:val="28"/>
          <w:szCs w:val="28"/>
          <w:lang w:val="en-US"/>
        </w:rPr>
      </w:pPr>
      <w:r w:rsidRPr="7359F423" w:rsidR="7359F423">
        <w:rPr>
          <w:rFonts w:ascii="Roboto" w:hAnsi="Roboto" w:eastAsia="Roboto" w:cs="Roboto"/>
          <w:b w:val="1"/>
          <w:bCs w:val="1"/>
          <w:noProof w:val="0"/>
          <w:lang w:val="en-US"/>
        </w:rPr>
        <w:t>Abstract</w:t>
      </w:r>
      <w:r w:rsidRPr="7359F423" w:rsidR="7359F423">
        <w:rPr>
          <w:noProof w:val="0"/>
          <w:lang w:val="en-US"/>
        </w:rPr>
        <w:t xml:space="preserve">: </w:t>
      </w:r>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 xml:space="preserve">This presentation provides an overview of the Sleeping Dogs method. This presentation is for professionals who are working with chronically traumatized children who have severe trauma symptoms, but are unable or unwilling to engage in trauma therapy. The Sleeping Dogs method can be used by therapists, residential staff, foster care workers and caseworkers in child protection services. </w:t>
      </w:r>
    </w:p>
    <w:p w:rsidR="00A559B9" w:rsidP="7359F423" w:rsidRDefault="00935CFA" w14:paraId="79CE372A" w14:textId="6DB7B8CC">
      <w:pPr>
        <w:pStyle w:val="Normal"/>
        <w:ind w:firstLine="720"/>
        <w:rPr>
          <w:rFonts w:ascii="Roboto" w:hAnsi="Roboto" w:eastAsia="Roboto" w:cs="Roboto"/>
          <w:b w:val="0"/>
          <w:bCs w:val="0"/>
          <w:i w:val="0"/>
          <w:iCs w:val="0"/>
          <w:caps w:val="0"/>
          <w:smallCaps w:val="0"/>
          <w:noProof w:val="0"/>
          <w:color w:val="000000" w:themeColor="text1" w:themeTint="FF" w:themeShade="FF"/>
          <w:sz w:val="24"/>
          <w:szCs w:val="24"/>
          <w:lang w:val="en-US"/>
        </w:rPr>
      </w:pPr>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 xml:space="preserve">Chronically traumatized children can struggle with severe symptoms and they are violent, avoidant, dissociate, have sexualized behavior, they self-harm or are suicidal. Trauma treatment is recommended, but they are unable or unwilling to engage in trauma focused therapy. These children often have experienced abuse or neglect within their families and child protection services are involved. Trauma treatment seems impossible and there are so many issues, it is unclear where to start. The temptation to ‘let sleeping dogs lie’ and not focus on processing the traumatic memories but behavior can be strong. This presentation provides an introduction to the Sleeping Dogs method which can be used make a structured analysis of the child’s potential barriers to engage in trauma processing. Treatment is then focused on overcoming these specific barriers, so they can participate in trauma processing with for example EMDR or TF-CBT, and on supporting the child and </w:t>
      </w:r>
      <w:proofErr w:type="spellStart"/>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famliy</w:t>
      </w:r>
      <w:proofErr w:type="spellEnd"/>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 xml:space="preserve"> during processing and integration. Key elements of the Sleeping Dogs method are psychoeducation with the use of metaphors, increasing the child’s support system and collaboration with the child’s network, the child’s biological family and child protection services. </w:t>
      </w:r>
    </w:p>
    <w:p w:rsidR="00A559B9" w:rsidP="7359F423" w:rsidRDefault="00935CFA" w14:paraId="48F52EA5" w14:textId="71B72277">
      <w:pPr>
        <w:pStyle w:val="Normal"/>
        <w:ind w:firstLine="720"/>
        <w:rPr>
          <w:rFonts w:ascii="Roboto" w:hAnsi="Roboto" w:eastAsia="Roboto" w:cs="Roboto"/>
          <w:b w:val="0"/>
          <w:bCs w:val="0"/>
          <w:i w:val="0"/>
          <w:iCs w:val="0"/>
          <w:caps w:val="0"/>
          <w:smallCaps w:val="0"/>
          <w:noProof w:val="0"/>
          <w:color w:val="000000" w:themeColor="text1"/>
          <w:sz w:val="24"/>
          <w:szCs w:val="24"/>
          <w:lang w:val="en-US"/>
        </w:rPr>
      </w:pPr>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The Sleeping Dogs method (</w:t>
      </w:r>
      <w:proofErr w:type="spellStart"/>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Struik</w:t>
      </w:r>
      <w:proofErr w:type="spellEnd"/>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 2019) can be used to engage children, who are unwilling or unable to discuss their trauma, in trauma focused therapy. The research data of a pilot study (</w:t>
      </w:r>
      <w:proofErr w:type="spellStart"/>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Struik</w:t>
      </w:r>
      <w:proofErr w:type="spellEnd"/>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 xml:space="preserve">, Lindauer, &amp; </w:t>
      </w:r>
      <w:proofErr w:type="spellStart"/>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Ensink</w:t>
      </w:r>
      <w:proofErr w:type="spellEnd"/>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 2017) show this is a promising and relatively short method.</w:t>
      </w:r>
    </w:p>
    <w:p w:rsidR="00A559B9" w:rsidP="7359F423" w:rsidRDefault="00A559B9" w14:paraId="5EA3B180" w14:textId="48DD6A18" w14:noSpellErr="1">
      <w:pPr>
        <w:rPr>
          <w:rFonts w:ascii="Roboto" w:hAnsi="Roboto"/>
          <w:b w:val="1"/>
          <w:bCs w:val="1"/>
          <w:noProof w:val="0"/>
          <w:sz w:val="28"/>
          <w:szCs w:val="28"/>
          <w:lang w:val="en-US"/>
        </w:rPr>
      </w:pPr>
    </w:p>
    <w:p w:rsidR="00A559B9" w:rsidP="14571E4B" w:rsidRDefault="00935CFA" w14:paraId="713BF874" w14:textId="7169C70A">
      <w:pPr>
        <w:rPr>
          <w:rFonts w:ascii="Roboto" w:hAnsi="Roboto"/>
          <w:b w:val="1"/>
          <w:bCs w:val="1"/>
          <w:noProof w:val="0"/>
          <w:lang w:val="en-US"/>
        </w:rPr>
      </w:pPr>
      <w:r w:rsidRPr="14571E4B" w:rsidR="14571E4B">
        <w:rPr>
          <w:rFonts w:ascii="Roboto" w:hAnsi="Roboto"/>
          <w:b w:val="1"/>
          <w:bCs w:val="1"/>
          <w:noProof w:val="0"/>
          <w:lang w:val="en-US"/>
        </w:rPr>
        <w:t>Learning Objectives</w:t>
      </w:r>
      <w:r w:rsidRPr="14571E4B" w:rsidR="14571E4B">
        <w:rPr>
          <w:rFonts w:ascii="Roboto" w:hAnsi="Roboto"/>
          <w:b w:val="1"/>
          <w:bCs w:val="1"/>
          <w:noProof w:val="0"/>
          <w:lang w:val="en-US"/>
        </w:rPr>
        <w:t>:</w:t>
      </w:r>
    </w:p>
    <w:p w:rsidR="29A72BC3" w:rsidP="14571E4B" w:rsidRDefault="00935CFA" w14:paraId="33269FF4" w14:textId="37A1DA3C">
      <w:pPr>
        <w:rPr>
          <w:rFonts w:ascii="Roboto" w:hAnsi="Roboto"/>
          <w:noProof w:val="0"/>
          <w:lang w:val="en-US"/>
        </w:rPr>
      </w:pPr>
      <w:r w:rsidRPr="14571E4B" w:rsidR="14571E4B">
        <w:rPr>
          <w:rFonts w:ascii="Roboto" w:hAnsi="Roboto"/>
          <w:noProof w:val="0"/>
          <w:lang w:val="en-US"/>
        </w:rPr>
        <w:t>At the conclusion of this presentation, participants will be able to</w:t>
      </w:r>
      <w:r w:rsidRPr="14571E4B" w:rsidR="14571E4B">
        <w:rPr>
          <w:rFonts w:ascii="Roboto" w:hAnsi="Roboto"/>
          <w:noProof w:val="0"/>
          <w:lang w:val="en-US"/>
        </w:rPr>
        <w:t>:</w:t>
      </w:r>
    </w:p>
    <w:p w:rsidRPr="00935CFA" w:rsidR="00935CFA" w:rsidP="14571E4B" w:rsidRDefault="00935CFA" w14:paraId="573DFBB3" w14:textId="17945EBE">
      <w:pPr>
        <w:pStyle w:val="ListParagraph"/>
        <w:numPr>
          <w:ilvl w:val="0"/>
          <w:numId w:val="3"/>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14571E4B" w:rsidR="14571E4B">
        <w:rPr>
          <w:rFonts w:ascii="Arial" w:hAnsi="Arial" w:eastAsia="Arial" w:cs="Arial"/>
          <w:b w:val="0"/>
          <w:bCs w:val="0"/>
          <w:i w:val="0"/>
          <w:iCs w:val="0"/>
          <w:caps w:val="0"/>
          <w:smallCaps w:val="0"/>
          <w:noProof w:val="0"/>
          <w:color w:val="000000" w:themeColor="text1" w:themeTint="FF" w:themeShade="FF"/>
          <w:sz w:val="24"/>
          <w:szCs w:val="24"/>
          <w:lang w:val="en-US"/>
        </w:rPr>
        <w:t>Assess whether a child needs stabilization prior to trauma processing</w:t>
      </w:r>
      <w:r w:rsidRPr="14571E4B" w:rsidR="14571E4B">
        <w:rPr>
          <w:rFonts w:ascii="Roboto" w:hAnsi="Roboto"/>
          <w:noProof w:val="0"/>
          <w:sz w:val="36"/>
          <w:szCs w:val="36"/>
          <w:lang w:val="en-US"/>
        </w:rPr>
        <w:t xml:space="preserve"> </w:t>
      </w:r>
    </w:p>
    <w:p w:rsidR="29A72BC3" w:rsidP="14571E4B" w:rsidRDefault="29A72BC3" w14:paraId="41BCDA27" w14:textId="15EAC631">
      <w:pPr>
        <w:pStyle w:val="ListParagraph"/>
        <w:numPr>
          <w:ilvl w:val="0"/>
          <w:numId w:val="3"/>
        </w:numPr>
        <w:rPr>
          <w:rFonts w:ascii="Roboto" w:hAnsi="Roboto" w:eastAsia="Roboto" w:cs="Robot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4571E4B" w:rsidR="14571E4B">
        <w:rPr>
          <w:rFonts w:ascii="Roboto" w:hAnsi="Roboto" w:eastAsia="Roboto" w:cs="Roboto"/>
          <w:b w:val="0"/>
          <w:bCs w:val="0"/>
          <w:i w:val="0"/>
          <w:iCs w:val="0"/>
          <w:caps w:val="0"/>
          <w:smallCaps w:val="0"/>
          <w:noProof w:val="0"/>
          <w:color w:val="000000" w:themeColor="text1" w:themeTint="FF" w:themeShade="FF"/>
          <w:sz w:val="24"/>
          <w:szCs w:val="24"/>
          <w:lang w:val="en-US"/>
        </w:rPr>
        <w:t>Analyze children’s barriers to trauma focused treatment</w:t>
      </w:r>
    </w:p>
    <w:p w:rsidR="29A72BC3" w:rsidP="14571E4B" w:rsidRDefault="29A72BC3" w14:paraId="4E4A9A6C" w14:textId="538F4F08">
      <w:pPr>
        <w:pStyle w:val="ListParagraph"/>
        <w:numPr>
          <w:ilvl w:val="0"/>
          <w:numId w:val="3"/>
        </w:numPr>
        <w:rPr>
          <w:rFonts w:ascii="Roboto" w:hAnsi="Roboto" w:eastAsia="Roboto" w:cs="Robot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4571E4B" w:rsidR="14571E4B">
        <w:rPr>
          <w:rFonts w:ascii="Roboto" w:hAnsi="Roboto" w:eastAsia="Roboto" w:cs="Roboto"/>
          <w:b w:val="0"/>
          <w:bCs w:val="0"/>
          <w:i w:val="0"/>
          <w:iCs w:val="0"/>
          <w:caps w:val="0"/>
          <w:smallCaps w:val="0"/>
          <w:noProof w:val="0"/>
          <w:color w:val="000000" w:themeColor="text1" w:themeTint="FF" w:themeShade="FF"/>
          <w:sz w:val="24"/>
          <w:szCs w:val="24"/>
          <w:lang w:val="en-US"/>
        </w:rPr>
        <w:t>Plan interventions to overcome these barriers</w:t>
      </w:r>
    </w:p>
    <w:p w:rsidR="29A72BC3" w:rsidP="14571E4B" w:rsidRDefault="29A72BC3" w14:paraId="3B47FCB0" w14:textId="2567F7F8">
      <w:pPr>
        <w:pStyle w:val="ListParagraph"/>
        <w:numPr>
          <w:ilvl w:val="0"/>
          <w:numId w:val="3"/>
        </w:numPr>
        <w:rPr>
          <w:rFonts w:ascii="Roboto" w:hAnsi="Roboto" w:eastAsia="Roboto" w:cs="Robot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4571E4B" w:rsidR="14571E4B">
        <w:rPr>
          <w:rFonts w:ascii="Roboto" w:hAnsi="Roboto" w:eastAsia="Roboto" w:cs="Roboto"/>
          <w:b w:val="0"/>
          <w:bCs w:val="0"/>
          <w:i w:val="0"/>
          <w:iCs w:val="0"/>
          <w:caps w:val="0"/>
          <w:smallCaps w:val="0"/>
          <w:noProof w:val="0"/>
          <w:color w:val="000000" w:themeColor="text1" w:themeTint="FF" w:themeShade="FF"/>
          <w:sz w:val="24"/>
          <w:szCs w:val="24"/>
          <w:lang w:val="en-US"/>
        </w:rPr>
        <w:t>Recognize the order in which intervention need to be planned</w:t>
      </w:r>
    </w:p>
    <w:p w:rsidR="29A72BC3" w:rsidP="14571E4B" w:rsidRDefault="29A72BC3" w14:paraId="67D20D00" w14:textId="07446EBD" w14:noSpellErr="1">
      <w:pPr>
        <w:rPr>
          <w:rFonts w:ascii="Roboto" w:hAnsi="Roboto"/>
          <w:b w:val="1"/>
          <w:bCs w:val="1"/>
          <w:noProof w:val="0"/>
          <w:lang w:val="en-US"/>
        </w:rPr>
      </w:pPr>
    </w:p>
    <w:p w:rsidR="7359F423" w:rsidP="7359F423" w:rsidRDefault="7359F423" w14:paraId="38F885A2" w14:textId="509DDD3D">
      <w:pPr>
        <w:rPr>
          <w:rFonts w:ascii="Roboto" w:hAnsi="Roboto"/>
          <w:b w:val="1"/>
          <w:bCs w:val="1"/>
          <w:noProof w:val="0"/>
          <w:lang w:val="en-US"/>
        </w:rPr>
      </w:pPr>
    </w:p>
    <w:p w:rsidR="7359F423" w:rsidP="7359F423" w:rsidRDefault="7359F423" w14:paraId="00F5CB27" w14:textId="3EC6BB10">
      <w:pPr>
        <w:rPr>
          <w:rFonts w:ascii="Roboto" w:hAnsi="Roboto"/>
          <w:b w:val="1"/>
          <w:bCs w:val="1"/>
          <w:noProof w:val="0"/>
          <w:lang w:val="en-US"/>
        </w:rPr>
      </w:pPr>
    </w:p>
    <w:p w:rsidR="7359F423" w:rsidP="7359F423" w:rsidRDefault="7359F423" w14:paraId="01E9097B" w14:textId="0FB01F53">
      <w:pPr>
        <w:rPr>
          <w:rFonts w:ascii="Roboto" w:hAnsi="Roboto"/>
          <w:b w:val="1"/>
          <w:bCs w:val="1"/>
          <w:noProof w:val="0"/>
          <w:lang w:val="en-US"/>
        </w:rPr>
      </w:pPr>
    </w:p>
    <w:p w:rsidR="7359F423" w:rsidP="7359F423" w:rsidRDefault="7359F423" w14:paraId="6EF9B75B" w14:textId="630E1E1F">
      <w:pPr>
        <w:rPr>
          <w:rFonts w:ascii="Roboto" w:hAnsi="Roboto"/>
          <w:b w:val="1"/>
          <w:bCs w:val="1"/>
          <w:noProof w:val="0"/>
          <w:lang w:val="en-US"/>
        </w:rPr>
      </w:pPr>
    </w:p>
    <w:p w:rsidR="00A559B9" w:rsidP="14571E4B" w:rsidRDefault="00935CFA" w14:paraId="3DE27AC0" w14:textId="230A8F9A">
      <w:pPr>
        <w:rPr>
          <w:rFonts w:ascii="Roboto" w:hAnsi="Roboto"/>
          <w:b w:val="1"/>
          <w:bCs w:val="1"/>
          <w:noProof w:val="0"/>
          <w:lang w:val="en-US"/>
        </w:rPr>
      </w:pPr>
      <w:r w:rsidRPr="7359F423" w:rsidR="7359F423">
        <w:rPr>
          <w:rFonts w:ascii="Roboto" w:hAnsi="Roboto"/>
          <w:b w:val="1"/>
          <w:bCs w:val="1"/>
          <w:noProof w:val="0"/>
          <w:lang w:val="en-US"/>
        </w:rPr>
        <w:t>Presenter(s)</w:t>
      </w:r>
    </w:p>
    <w:p w:rsidR="7359F423" w:rsidP="7359F423" w:rsidRDefault="7359F423" w14:paraId="3B69A221" w14:textId="2F73841D">
      <w:pPr>
        <w:pStyle w:val="Normal"/>
        <w:rPr>
          <w:rFonts w:ascii="Roboto" w:hAnsi="Roboto" w:eastAsia="Roboto" w:cs="Roboto"/>
          <w:b w:val="1"/>
          <w:bCs w:val="1"/>
          <w:i w:val="0"/>
          <w:iCs w:val="0"/>
          <w:caps w:val="0"/>
          <w:smallCaps w:val="0"/>
          <w:noProof w:val="0"/>
          <w:color w:val="000000" w:themeColor="text1" w:themeTint="FF" w:themeShade="FF"/>
          <w:sz w:val="24"/>
          <w:szCs w:val="24"/>
          <w:lang w:val="en-US"/>
        </w:rPr>
      </w:pPr>
    </w:p>
    <w:p w:rsidRPr="00A559B9" w:rsidR="00A559B9" w:rsidP="14571E4B" w:rsidRDefault="00935CFA" w14:paraId="63D905D0" w14:textId="0755BB93">
      <w:pPr>
        <w:pStyle w:val="Normal"/>
        <w:rPr>
          <w:rFonts w:ascii="Roboto" w:hAnsi="Roboto" w:eastAsia="Roboto" w:cs="Roboto"/>
          <w:lang w:val="es-DO"/>
        </w:rPr>
      </w:pPr>
      <w:r w:rsidRPr="7359F423" w:rsidR="7359F423">
        <w:rPr>
          <w:rFonts w:ascii="Roboto" w:hAnsi="Roboto" w:eastAsia="Roboto" w:cs="Roboto"/>
          <w:b w:val="1"/>
          <w:bCs w:val="1"/>
          <w:i w:val="0"/>
          <w:iCs w:val="0"/>
          <w:caps w:val="0"/>
          <w:smallCaps w:val="0"/>
          <w:noProof w:val="0"/>
          <w:color w:val="000000" w:themeColor="text1" w:themeTint="FF" w:themeShade="FF"/>
          <w:sz w:val="24"/>
          <w:szCs w:val="24"/>
          <w:lang w:val="en-US"/>
        </w:rPr>
        <w:t xml:space="preserve">Arianne </w:t>
      </w:r>
      <w:proofErr w:type="spellStart"/>
      <w:r w:rsidRPr="7359F423" w:rsidR="7359F423">
        <w:rPr>
          <w:rFonts w:ascii="Roboto" w:hAnsi="Roboto" w:eastAsia="Roboto" w:cs="Roboto"/>
          <w:b w:val="1"/>
          <w:bCs w:val="1"/>
          <w:i w:val="0"/>
          <w:iCs w:val="0"/>
          <w:caps w:val="0"/>
          <w:smallCaps w:val="0"/>
          <w:noProof w:val="0"/>
          <w:color w:val="000000" w:themeColor="text1" w:themeTint="FF" w:themeShade="FF"/>
          <w:sz w:val="24"/>
          <w:szCs w:val="24"/>
          <w:lang w:val="en-US"/>
        </w:rPr>
        <w:t>Struik</w:t>
      </w:r>
      <w:proofErr w:type="spellEnd"/>
      <w:r w:rsidRPr="7359F423" w:rsidR="7359F423">
        <w:rPr>
          <w:rFonts w:ascii="Roboto" w:hAnsi="Roboto" w:eastAsia="Roboto" w:cs="Roboto"/>
          <w:b w:val="1"/>
          <w:bCs w:val="1"/>
          <w:i w:val="0"/>
          <w:iCs w:val="0"/>
          <w:caps w:val="0"/>
          <w:smallCaps w:val="0"/>
          <w:noProof w:val="0"/>
          <w:color w:val="000000" w:themeColor="text1" w:themeTint="FF" w:themeShade="FF"/>
          <w:sz w:val="24"/>
          <w:szCs w:val="24"/>
          <w:lang w:val="en-US"/>
        </w:rPr>
        <w:t>, MA</w:t>
      </w:r>
      <w:r w:rsidRPr="7359F423" w:rsidR="7359F423">
        <w:rPr>
          <w:rFonts w:ascii="Roboto" w:hAnsi="Roboto" w:eastAsia="Roboto" w:cs="Roboto"/>
          <w:b w:val="1"/>
          <w:bCs w:val="1"/>
          <w:noProof w:val="0"/>
          <w:lang w:val="en-US"/>
        </w:rPr>
        <w:t xml:space="preserve">  </w:t>
      </w:r>
      <w:r>
        <w:br/>
      </w:r>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 xml:space="preserve">Arianne </w:t>
      </w:r>
      <w:proofErr w:type="spellStart"/>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Struik</w:t>
      </w:r>
      <w:proofErr w:type="spellEnd"/>
      <w:r w:rsidRPr="7359F423" w:rsidR="7359F423">
        <w:rPr>
          <w:rFonts w:ascii="Roboto" w:hAnsi="Roboto" w:eastAsia="Roboto" w:cs="Roboto"/>
          <w:b w:val="0"/>
          <w:bCs w:val="0"/>
          <w:i w:val="0"/>
          <w:iCs w:val="0"/>
          <w:caps w:val="0"/>
          <w:smallCaps w:val="0"/>
          <w:noProof w:val="0"/>
          <w:color w:val="000000" w:themeColor="text1" w:themeTint="FF" w:themeShade="FF"/>
          <w:sz w:val="24"/>
          <w:szCs w:val="24"/>
          <w:lang w:val="en-US"/>
        </w:rPr>
        <w:t xml:space="preserve"> is a clinical psychologist, family therapist and EMDR Europe consultant, originally from the Netherlands. She worked in Child and Adolescent Mental Health for twenty-two years as a clinical psychologist and program director with children living at home, in foster care and residential care. She moved to Australia and became director of The Institute for Chronically Traumatized Children (ICTC) from which she provides specialized trauma treatment in remote areas, as well as workshops, training, supervision and research. She developed the award-winning Sleeping Dogs method, described in the book Treating Chronically Traumatized Children and teaches internationally on the treatment of trauma and dissociation in children. She is member of the ESTD Child and Adolescent Committee and the Australian Psychological Society EMDR Interest Group national committee. </w:t>
      </w:r>
      <w:proofErr w:type="spellStart"/>
      <w:proofErr w:type="spellEnd"/>
      <w:proofErr w:type="spellStart"/>
      <w:proofErr w:type="spellEnd"/>
    </w:p>
    <w:sectPr w:rsidRPr="00A559B9" w:rsidR="00A559B9" w:rsidSect="00A559B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327"/>
    <w:multiLevelType w:val="hybridMultilevel"/>
    <w:tmpl w:val="47EA4C94"/>
    <w:lvl w:ilvl="0" w:tplc="4B7E6EDC">
      <w:start w:val="1"/>
      <w:numFmt w:val="bullet"/>
      <w:lvlText w:val=""/>
      <w:lvlJc w:val="left"/>
      <w:pPr>
        <w:ind w:left="720" w:hanging="360"/>
      </w:pPr>
      <w:rPr>
        <w:rFonts w:hint="default" w:ascii="Symbol" w:hAnsi="Symbol"/>
      </w:rPr>
    </w:lvl>
    <w:lvl w:ilvl="1" w:tplc="6270DE12">
      <w:start w:val="1"/>
      <w:numFmt w:val="bullet"/>
      <w:lvlText w:val="o"/>
      <w:lvlJc w:val="left"/>
      <w:pPr>
        <w:ind w:left="1440" w:hanging="360"/>
      </w:pPr>
      <w:rPr>
        <w:rFonts w:hint="default" w:ascii="Courier New" w:hAnsi="Courier New"/>
      </w:rPr>
    </w:lvl>
    <w:lvl w:ilvl="2" w:tplc="EAE62F14">
      <w:start w:val="1"/>
      <w:numFmt w:val="bullet"/>
      <w:lvlText w:val=""/>
      <w:lvlJc w:val="left"/>
      <w:pPr>
        <w:ind w:left="2160" w:hanging="360"/>
      </w:pPr>
      <w:rPr>
        <w:rFonts w:hint="default" w:ascii="Wingdings" w:hAnsi="Wingdings"/>
      </w:rPr>
    </w:lvl>
    <w:lvl w:ilvl="3" w:tplc="62A84CC6">
      <w:start w:val="1"/>
      <w:numFmt w:val="bullet"/>
      <w:lvlText w:val=""/>
      <w:lvlJc w:val="left"/>
      <w:pPr>
        <w:ind w:left="2880" w:hanging="360"/>
      </w:pPr>
      <w:rPr>
        <w:rFonts w:hint="default" w:ascii="Symbol" w:hAnsi="Symbol"/>
      </w:rPr>
    </w:lvl>
    <w:lvl w:ilvl="4" w:tplc="98A6B56A">
      <w:start w:val="1"/>
      <w:numFmt w:val="bullet"/>
      <w:lvlText w:val="o"/>
      <w:lvlJc w:val="left"/>
      <w:pPr>
        <w:ind w:left="3600" w:hanging="360"/>
      </w:pPr>
      <w:rPr>
        <w:rFonts w:hint="default" w:ascii="Courier New" w:hAnsi="Courier New"/>
      </w:rPr>
    </w:lvl>
    <w:lvl w:ilvl="5" w:tplc="2C6ECAF0">
      <w:start w:val="1"/>
      <w:numFmt w:val="bullet"/>
      <w:lvlText w:val=""/>
      <w:lvlJc w:val="left"/>
      <w:pPr>
        <w:ind w:left="4320" w:hanging="360"/>
      </w:pPr>
      <w:rPr>
        <w:rFonts w:hint="default" w:ascii="Wingdings" w:hAnsi="Wingdings"/>
      </w:rPr>
    </w:lvl>
    <w:lvl w:ilvl="6" w:tplc="10B2032C">
      <w:start w:val="1"/>
      <w:numFmt w:val="bullet"/>
      <w:lvlText w:val=""/>
      <w:lvlJc w:val="left"/>
      <w:pPr>
        <w:ind w:left="5040" w:hanging="360"/>
      </w:pPr>
      <w:rPr>
        <w:rFonts w:hint="default" w:ascii="Symbol" w:hAnsi="Symbol"/>
      </w:rPr>
    </w:lvl>
    <w:lvl w:ilvl="7" w:tplc="F1F040EA">
      <w:start w:val="1"/>
      <w:numFmt w:val="bullet"/>
      <w:lvlText w:val="o"/>
      <w:lvlJc w:val="left"/>
      <w:pPr>
        <w:ind w:left="5760" w:hanging="360"/>
      </w:pPr>
      <w:rPr>
        <w:rFonts w:hint="default" w:ascii="Courier New" w:hAnsi="Courier New"/>
      </w:rPr>
    </w:lvl>
    <w:lvl w:ilvl="8" w:tplc="C62C09CC">
      <w:start w:val="1"/>
      <w:numFmt w:val="bullet"/>
      <w:lvlText w:val=""/>
      <w:lvlJc w:val="left"/>
      <w:pPr>
        <w:ind w:left="6480" w:hanging="360"/>
      </w:pPr>
      <w:rPr>
        <w:rFonts w:hint="default" w:ascii="Wingdings" w:hAnsi="Wingdings"/>
      </w:rPr>
    </w:lvl>
  </w:abstractNum>
  <w:abstractNum w:abstractNumId="1" w15:restartNumberingAfterBreak="0">
    <w:nsid w:val="3E3B1E24"/>
    <w:multiLevelType w:val="hybridMultilevel"/>
    <w:tmpl w:val="F3604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FEC6525"/>
    <w:multiLevelType w:val="hybridMultilevel"/>
    <w:tmpl w:val="2FC04A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B9"/>
    <w:rsid w:val="00463656"/>
    <w:rsid w:val="00935CFA"/>
    <w:rsid w:val="00936E0C"/>
    <w:rsid w:val="00A559B9"/>
    <w:rsid w:val="14571E4B"/>
    <w:rsid w:val="29A72BC3"/>
    <w:rsid w:val="58306964"/>
    <w:rsid w:val="7359F423"/>
    <w:rsid w:val="7DF0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058D4"/>
  <w15:chartTrackingRefBased/>
  <w15:docId w15:val="{E3021F39-2D30-A248-9D8A-00DBCC46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Pat Hanlin</dc:creator>
  <keywords/>
  <dc:description/>
  <lastModifiedBy>ISSTD Staff</lastModifiedBy>
  <revision>4</revision>
  <dcterms:created xsi:type="dcterms:W3CDTF">2021-09-13T15:01:00.0000000Z</dcterms:created>
  <dcterms:modified xsi:type="dcterms:W3CDTF">2021-09-15T16:28:55.2710852Z</dcterms:modified>
</coreProperties>
</file>